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96B" w:rsidRDefault="004D1D4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Kőröstetétlen Község Önkormányzata Képviselő-testületének .../2025. (V. 29.) önkormányzati rendelete</w:t>
      </w:r>
      <w:bookmarkStart w:id="0" w:name="_GoBack"/>
      <w:bookmarkEnd w:id="0"/>
    </w:p>
    <w:p w:rsidR="00BC596B" w:rsidRDefault="004D1D4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2024. évi költségvetés zárszámadásáról</w:t>
      </w:r>
    </w:p>
    <w:p w:rsidR="00BC596B" w:rsidRDefault="004D1D4B">
      <w:pPr>
        <w:pStyle w:val="Szvegtrzs"/>
        <w:spacing w:after="0" w:line="240" w:lineRule="auto"/>
        <w:jc w:val="both"/>
      </w:pPr>
      <w:r>
        <w:t xml:space="preserve">[1] E rendelet célja Kőröstetétlen Község Önkormányzat 2024. évi költségvetésének végrehajtására vonatkozó </w:t>
      </w:r>
      <w:r>
        <w:t>zárszámadás megállapítása.</w:t>
      </w:r>
    </w:p>
    <w:p w:rsidR="00BC596B" w:rsidRDefault="004D1D4B">
      <w:pPr>
        <w:pStyle w:val="Szvegtrzs"/>
        <w:spacing w:before="120" w:after="0" w:line="240" w:lineRule="auto"/>
        <w:jc w:val="both"/>
      </w:pPr>
      <w:r>
        <w:t>[2] Kőröstetétlen Község Önkormányzat az Alaptörvény 32. cikk (2) bekezdésében meghatározott eredeti jogalkotói hatáskörében, az államháztartásról szóló 2011. CXCV. törvény 91. § (1) bekezdésében meghatározott feladatkörében eljá</w:t>
      </w:r>
      <w:r>
        <w:t>rva a következőket rendeli el:</w:t>
      </w:r>
    </w:p>
    <w:p w:rsidR="00BC596B" w:rsidRDefault="004D1D4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BC596B" w:rsidRDefault="004D1D4B">
      <w:pPr>
        <w:pStyle w:val="Szvegtrzs"/>
        <w:spacing w:after="0" w:line="240" w:lineRule="auto"/>
        <w:jc w:val="both"/>
      </w:pPr>
      <w:r>
        <w:t>Kőröstetétlen Község Önkormányzat Képviselő-testülete az Önkormányzat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2024. évi költségvetés végrehajtásáról szóló beszámoló bevételi adatait az 1. mellékletben foglaltak szerint fogadja el,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2024. évi költségvetés </w:t>
      </w:r>
      <w:r>
        <w:t>végrehajtásáról szóló beszámoló kiadási adatait az 1. mellékletben foglaltak szerint fogadja el,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a 2024. december 31-i eszközállomány összesített mérlegadatait a 17. mellékletben foglaltak szerint állapítja </w:t>
      </w:r>
      <w:proofErr w:type="spellStart"/>
      <w:proofErr w:type="gramStart"/>
      <w:r>
        <w:t>meg,</w:t>
      </w:r>
      <w:r>
        <w:rPr>
          <w:i/>
          <w:iCs/>
        </w:rPr>
        <w:t>d</w:t>
      </w:r>
      <w:proofErr w:type="spellEnd"/>
      <w:proofErr w:type="gramEnd"/>
      <w:r>
        <w:rPr>
          <w:i/>
          <w:iCs/>
        </w:rPr>
        <w:t>)</w:t>
      </w:r>
      <w:r>
        <w:t xml:space="preserve"> a 2024. évi pénzmaradványát 178.742.690</w:t>
      </w:r>
      <w:r>
        <w:t xml:space="preserve"> Ft-ban fogadja el.</w:t>
      </w:r>
    </w:p>
    <w:p w:rsidR="00BC596B" w:rsidRDefault="004D1D4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BC596B" w:rsidRDefault="004D1D4B">
      <w:pPr>
        <w:pStyle w:val="Szvegtrzs"/>
        <w:spacing w:after="0" w:line="240" w:lineRule="auto"/>
        <w:jc w:val="both"/>
      </w:pPr>
      <w:r>
        <w:t>Ez a rendelet a következő 19. melléklet</w:t>
      </w:r>
      <w:r>
        <w:rPr>
          <w:i/>
          <w:iCs/>
        </w:rPr>
        <w:t>et</w:t>
      </w:r>
      <w:r>
        <w:t xml:space="preserve"> tartalmazza: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1.</w:t>
      </w:r>
      <w:r>
        <w:tab/>
        <w:t>„Kőröstetétlen Község Önkormányzat 2024. évi költségvetési mérlege” 1.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2.</w:t>
      </w:r>
      <w:r>
        <w:tab/>
        <w:t>„Kőröstetétlen Község Önkormányzat 2024. évi létszám-adatainak címrendje 2024. 12. 31-én</w:t>
      </w:r>
      <w:r>
        <w:t>” 2.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3.</w:t>
      </w:r>
      <w:r>
        <w:tab/>
        <w:t xml:space="preserve">„Kőröstetétlen Község Önkormányzat 2024. évi bevételei </w:t>
      </w:r>
      <w:proofErr w:type="spellStart"/>
      <w:r>
        <w:t>forrásonként</w:t>
      </w:r>
      <w:proofErr w:type="spellEnd"/>
      <w:r>
        <w:t>” 3.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4.</w:t>
      </w:r>
      <w:r>
        <w:tab/>
        <w:t>„Kőröstetétlen Község Önkormányzat 2024. évi felhalmozási bevételei” 4.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5.</w:t>
      </w:r>
      <w:r>
        <w:tab/>
        <w:t>„Kőröstetétlen Község Önkormányzat 2024. évi bevételei kormányzat</w:t>
      </w:r>
      <w:r>
        <w:t xml:space="preserve">i </w:t>
      </w:r>
      <w:proofErr w:type="spellStart"/>
      <w:r>
        <w:t>funkciónként</w:t>
      </w:r>
      <w:proofErr w:type="spellEnd"/>
      <w:r>
        <w:t>” 5.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6.</w:t>
      </w:r>
      <w:r>
        <w:tab/>
        <w:t xml:space="preserve">„Kőröstetétlen Község Önkormányzat 2024. évi kiadásai </w:t>
      </w:r>
      <w:proofErr w:type="spellStart"/>
      <w:r>
        <w:t>jogcímenként</w:t>
      </w:r>
      <w:proofErr w:type="spellEnd"/>
      <w:r>
        <w:t>” 6.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7.</w:t>
      </w:r>
      <w:r>
        <w:tab/>
        <w:t xml:space="preserve">„Kőröstetétlen Község Önkormányzat 2024. évi kiadásai kormányzati </w:t>
      </w:r>
      <w:proofErr w:type="spellStart"/>
      <w:r>
        <w:t>funkciónként</w:t>
      </w:r>
      <w:proofErr w:type="spellEnd"/>
      <w:r>
        <w:t>” 7.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8.</w:t>
      </w:r>
      <w:r>
        <w:tab/>
        <w:t xml:space="preserve">„Kőröstetétlen Község Önkormányzat 2024. </w:t>
      </w:r>
      <w:r>
        <w:t>évi beruházási és felújítási kiadásai” 8.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9.</w:t>
      </w:r>
      <w:r>
        <w:tab/>
        <w:t>„Kőröstetétlen Község Önkormányzat 2024. évi egyéb felhalmozási célú kiadásai” 9.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10.</w:t>
      </w:r>
      <w:r>
        <w:tab/>
        <w:t xml:space="preserve">„Kőröstetétlen Község Önkormányzat 2024. évi </w:t>
      </w:r>
      <w:proofErr w:type="spellStart"/>
      <w:r>
        <w:t>tartalékai</w:t>
      </w:r>
      <w:proofErr w:type="spellEnd"/>
      <w:r>
        <w:t>” 10.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11.</w:t>
      </w:r>
      <w:r>
        <w:tab/>
        <w:t>„Kőröstetétlen Község Önkor</w:t>
      </w:r>
      <w:r>
        <w:t>mányzat 2024. évi egyéb működési célú támogatásai államháztartáson belülre és kívülre”11.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12.</w:t>
      </w:r>
      <w:r>
        <w:tab/>
        <w:t xml:space="preserve">„Kőröstetétlen Község Önkormányzat 2024. évi garancia-, és </w:t>
      </w:r>
      <w:proofErr w:type="gramStart"/>
      <w:r>
        <w:t>kezességvállalás</w:t>
      </w:r>
      <w:proofErr w:type="gramEnd"/>
      <w:r>
        <w:t xml:space="preserve"> valamint lekötött betétállományai, értékpapírjai” 12.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13.</w:t>
      </w:r>
      <w:r>
        <w:tab/>
      </w:r>
      <w:r>
        <w:t>„Kőröstetétlen Község Önkormányzat 2024. évi közvetett támogatásai”13.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14.</w:t>
      </w:r>
      <w:r>
        <w:tab/>
        <w:t>„Kőröstetétlen Község Önkormányzat 2024. évben a lakosságnak juttatott támogatásai, szociális, rászorultsági jellegű ellátásai” 14.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15.</w:t>
      </w:r>
      <w:r>
        <w:tab/>
        <w:t>„Kőröstetétlen Község Ö</w:t>
      </w:r>
      <w:r>
        <w:t>nkormányzat 2024. évi európai uniós és nem európai uniós pályázati támogatással megvalósuló programok bevételei és kiadásai” 15.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16.</w:t>
      </w:r>
      <w:r>
        <w:tab/>
        <w:t>„Kőröstetétlen Község Önkormányzat 2024. évi maradvány kimutatása” 16.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17.</w:t>
      </w:r>
      <w:r>
        <w:tab/>
        <w:t>„Kőröstetétlen Község Önko</w:t>
      </w:r>
      <w:r>
        <w:t>rmányzat 2024. évi könyvviteli mérlege” 17.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18.</w:t>
      </w:r>
      <w:r>
        <w:tab/>
        <w:t>„Kőröstetétlen Község Önkormányzat 2024. évi eredmény kimutatása” 18.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19.</w:t>
      </w:r>
      <w:r>
        <w:tab/>
        <w:t>„Kőröstetétlen Község Önkormányzat 2024. évi vagyonkimutatása” 19. melléklet,</w:t>
      </w:r>
    </w:p>
    <w:p w:rsidR="00BC596B" w:rsidRDefault="004D1D4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BC596B" w:rsidRDefault="004D1D4B">
      <w:pPr>
        <w:pStyle w:val="Szvegtrzs"/>
        <w:spacing w:after="0" w:line="240" w:lineRule="auto"/>
        <w:jc w:val="both"/>
      </w:pPr>
      <w:r>
        <w:t>Hatályát veszti Kőröstetétlen</w:t>
      </w:r>
      <w:r>
        <w:t xml:space="preserve"> Község Önkormányzatnak 2024. évi költségvetéséről szóló 1/2024. (II. 22.) önkormányzati rendelete.</w:t>
      </w:r>
    </w:p>
    <w:p w:rsidR="00BC596B" w:rsidRDefault="004D1D4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BC596B" w:rsidRDefault="004D1D4B">
      <w:pPr>
        <w:pStyle w:val="Szvegtrzs"/>
        <w:spacing w:after="0" w:line="240" w:lineRule="auto"/>
        <w:jc w:val="both"/>
      </w:pPr>
      <w:r>
        <w:t>Ez a rendelet 2025. május 31-én lép hatályba.</w:t>
      </w:r>
    </w:p>
    <w:p w:rsidR="001D3473" w:rsidRDefault="001D3473">
      <w:pPr>
        <w:pStyle w:val="Szvegtrzs"/>
        <w:spacing w:after="0" w:line="240" w:lineRule="auto"/>
        <w:jc w:val="both"/>
      </w:pPr>
    </w:p>
    <w:p w:rsidR="001D3473" w:rsidRPr="00EB055D" w:rsidRDefault="001D3473" w:rsidP="001D3473">
      <w:pPr>
        <w:tabs>
          <w:tab w:val="left" w:pos="7088"/>
        </w:tabs>
        <w:ind w:left="708" w:hanging="708"/>
        <w:rPr>
          <w:sz w:val="23"/>
          <w:szCs w:val="23"/>
        </w:rPr>
      </w:pPr>
      <w:r w:rsidRPr="00EB055D">
        <w:rPr>
          <w:sz w:val="23"/>
          <w:szCs w:val="23"/>
        </w:rPr>
        <w:t>Dr. Diósgyőri Gitta s. k.</w:t>
      </w:r>
      <w:r w:rsidRPr="00EB055D">
        <w:rPr>
          <w:sz w:val="23"/>
          <w:szCs w:val="23"/>
        </w:rPr>
        <w:tab/>
        <w:t>Pásztor Roland s. k.</w:t>
      </w:r>
    </w:p>
    <w:p w:rsidR="001D3473" w:rsidRPr="00624C97" w:rsidRDefault="001D3473" w:rsidP="001D3473">
      <w:pPr>
        <w:tabs>
          <w:tab w:val="left" w:pos="7371"/>
        </w:tabs>
        <w:ind w:left="284"/>
        <w:rPr>
          <w:b/>
        </w:rPr>
      </w:pPr>
      <w:r w:rsidRPr="00EB055D">
        <w:rPr>
          <w:sz w:val="23"/>
          <w:szCs w:val="23"/>
        </w:rPr>
        <w:t>címzetes főjegyző</w:t>
      </w:r>
      <w:r>
        <w:tab/>
        <w:t>polgármester</w:t>
      </w:r>
    </w:p>
    <w:p w:rsidR="001D3473" w:rsidRDefault="001D3473">
      <w:pPr>
        <w:pStyle w:val="Szvegtrzs"/>
        <w:spacing w:after="0" w:line="240" w:lineRule="auto"/>
        <w:jc w:val="both"/>
      </w:pPr>
    </w:p>
    <w:sectPr w:rsidR="001D3473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1D4B" w:rsidRDefault="004D1D4B">
      <w:r>
        <w:separator/>
      </w:r>
    </w:p>
  </w:endnote>
  <w:endnote w:type="continuationSeparator" w:id="0">
    <w:p w:rsidR="004D1D4B" w:rsidRDefault="004D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596B" w:rsidRDefault="004D1D4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1D4B" w:rsidRDefault="004D1D4B">
      <w:r>
        <w:separator/>
      </w:r>
    </w:p>
  </w:footnote>
  <w:footnote w:type="continuationSeparator" w:id="0">
    <w:p w:rsidR="004D1D4B" w:rsidRDefault="004D1D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07141"/>
    <w:multiLevelType w:val="multilevel"/>
    <w:tmpl w:val="5802B27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BF014E"/>
    <w:multiLevelType w:val="multilevel"/>
    <w:tmpl w:val="56542F6A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2" w15:restartNumberingAfterBreak="0">
    <w:nsid w:val="31B41008"/>
    <w:multiLevelType w:val="multilevel"/>
    <w:tmpl w:val="6D7213B2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96B"/>
    <w:rsid w:val="001D3473"/>
    <w:rsid w:val="004D1D4B"/>
    <w:rsid w:val="00BC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81873"/>
  <w15:docId w15:val="{F8B089BB-6385-46BE-A6A1-6D4294BBB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Császi Balázs</dc:creator>
  <dc:description/>
  <cp:lastModifiedBy>Császi Balázs</cp:lastModifiedBy>
  <cp:revision>2</cp:revision>
  <dcterms:created xsi:type="dcterms:W3CDTF">2025-05-21T07:51:00Z</dcterms:created>
  <dcterms:modified xsi:type="dcterms:W3CDTF">2025-05-21T07:51:00Z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