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D3E" w:rsidRDefault="0036745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Kőröstetétlen Község Önkormányzata Képviselő-testületének .../.... (...) önkormányzati rendelete</w:t>
      </w:r>
    </w:p>
    <w:p w:rsidR="00C20D3E" w:rsidRDefault="0036745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közterületek elnevezésének, valamint az elnevezésük megváltoztatására irányuló kezdeményezésről és a házszám-megállapítás szabályairól</w:t>
      </w:r>
    </w:p>
    <w:p w:rsidR="00C20D3E" w:rsidRDefault="00367457">
      <w:pPr>
        <w:pStyle w:val="Szvegtrzs"/>
        <w:spacing w:before="220" w:after="0" w:line="240" w:lineRule="auto"/>
        <w:jc w:val="both"/>
      </w:pPr>
      <w:r>
        <w:t xml:space="preserve">Kőröstetétlen Község </w:t>
      </w:r>
      <w:r>
        <w:t>Önkormányzatának Képviselő-testülete az Alaptörvény 32. cikk (2) bekezdésében, valamint Magyarország helyi önkormányzatairól szóló 2011. évi CLXXXIX. törvény 143. § (3) bekezdésében foglalt felhatalmazás alapján, a 13. § (1) bekezdésének 3. pontjában megha</w:t>
      </w:r>
      <w:r>
        <w:t>tározott feladatkörében eljárva, a következő rendeletet alkotja.</w:t>
      </w:r>
    </w:p>
    <w:p w:rsidR="00C20D3E" w:rsidRDefault="0036745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Általános rendelkezések</w:t>
      </w:r>
    </w:p>
    <w:p w:rsidR="00C20D3E" w:rsidRDefault="0036745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C20D3E" w:rsidRDefault="00367457">
      <w:pPr>
        <w:pStyle w:val="Szvegtrzs"/>
        <w:spacing w:after="0" w:line="240" w:lineRule="auto"/>
        <w:jc w:val="both"/>
      </w:pPr>
      <w:r>
        <w:t>A rendelet célja az, hogy megállapítsa és biztosítsa Kőröstetétlen község közigazgatási területén a közterületek elnevezésének és a házszám-megállapításnak egy</w:t>
      </w:r>
      <w:r>
        <w:t>séges rendjét, ezen belül érvényesítve a helyi sajátosságokat, a földrajzi, történelmi, közlekedési, tájékozódási és nyelvhelyességi szempontokat.</w:t>
      </w:r>
    </w:p>
    <w:p w:rsidR="00C20D3E" w:rsidRDefault="0036745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C20D3E" w:rsidRDefault="00367457">
      <w:pPr>
        <w:pStyle w:val="Szvegtrzs"/>
        <w:spacing w:after="0" w:line="240" w:lineRule="auto"/>
        <w:jc w:val="both"/>
      </w:pPr>
      <w:r>
        <w:t>(1) Kőröstetétlen község közigazgatási területén új közterület elnevezésére, új házszám megállapítására,</w:t>
      </w:r>
      <w:r>
        <w:t xml:space="preserve"> korábban megállapított közterületnév és házszám megváltoztatására e rendelet előírásait kell alkalmazni.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(2) E rendeletet a központi címregiszterről és a címkezelésről szóló 345/2014. (XII. 23.) Korm. rendelettel együtt kell alkalmazni.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(3) A házszámok me</w:t>
      </w:r>
      <w:r>
        <w:t>gállapítása és megváltoztatása iránti eljárásokban az általános közigazgatási rendtartásról szóló 2016. évi CL. törvény rendelkezéseit kell alkalmazni.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(4) Kőröstetétlen község közigazgatási területén lévő ingatlanok házszám-megállapításáról a jegyző gondo</w:t>
      </w:r>
      <w:r>
        <w:t>skodik.</w:t>
      </w:r>
    </w:p>
    <w:p w:rsidR="00C20D3E" w:rsidRDefault="0036745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C20D3E" w:rsidRDefault="00367457">
      <w:pPr>
        <w:pStyle w:val="Szvegtrzs"/>
        <w:spacing w:after="0" w:line="240" w:lineRule="auto"/>
        <w:jc w:val="both"/>
      </w:pPr>
      <w:r>
        <w:t>E rendelet alkalmazásában:</w:t>
      </w:r>
    </w:p>
    <w:p w:rsidR="00C20D3E" w:rsidRDefault="0036745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Közterület</w:t>
      </w:r>
      <w:r>
        <w:t>: az épített környezet alakításáról és védelméről szóló törvény szerinti közterület, valamint az egyéb ingatlanoknak a közhasználatra átadott területrésze, az erről szóló külön szerződésben foglalt keret</w:t>
      </w:r>
      <w:r>
        <w:t>ek között,</w:t>
      </w:r>
    </w:p>
    <w:p w:rsidR="00C20D3E" w:rsidRDefault="0036745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Közterületnév</w:t>
      </w:r>
      <w:r>
        <w:t>: a magyarországi hivatalos földrajzi nevek megállapításáról és nyilvántartásáról szóló Korm. rendelet szerinti közterületnév,</w:t>
      </w:r>
    </w:p>
    <w:p w:rsidR="00C20D3E" w:rsidRDefault="0036745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Házszám</w:t>
      </w:r>
      <w:r>
        <w:t>: a központi címregiszterről és a címkezelésről szóló 345/2014. (XII. 23.) Korm. rendelet 1.</w:t>
      </w:r>
      <w:r>
        <w:t xml:space="preserve"> § 7. pontjában meghatározott megjelölés,</w:t>
      </w:r>
    </w:p>
    <w:p w:rsidR="00C20D3E" w:rsidRDefault="0036745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i/>
          <w:iCs/>
        </w:rPr>
        <w:t>Ingatlan</w:t>
      </w:r>
      <w:r>
        <w:t>: a központi címregiszterről és a címkezelésről szóló 345/2014. (XII. 23.) Korm. rendelet 2. § (1) bekezdésében meghatározott ingatlan</w:t>
      </w:r>
    </w:p>
    <w:p w:rsidR="00C20D3E" w:rsidRDefault="0036745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Hivatal: Ceglédi Közös Önkormányzati Hivatal (2700 Cegléd, Kossut</w:t>
      </w:r>
      <w:r>
        <w:t>h tér 1.)</w:t>
      </w:r>
    </w:p>
    <w:p w:rsidR="00C20D3E" w:rsidRDefault="0036745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2. Közterület elnevezése</w:t>
      </w:r>
    </w:p>
    <w:p w:rsidR="00C20D3E" w:rsidRDefault="0036745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C20D3E" w:rsidRDefault="00367457">
      <w:pPr>
        <w:pStyle w:val="Szvegtrzs"/>
        <w:spacing w:after="0" w:line="240" w:lineRule="auto"/>
        <w:jc w:val="both"/>
      </w:pPr>
      <w:r>
        <w:t>(1) Kőröstetétlen község közigazgatási területén minden közterületet el kell nevezni.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(2) Az új közterület nevét a közterületként történt lejegyzést követően egy éven belül meg kell állapítani.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 xml:space="preserve">(3) Ha egy közterület </w:t>
      </w:r>
      <w:r>
        <w:t>a településrendezés, beépítés következtében két vagy több részre tagozódik, egységes közterületként megszűnik, az elkülönült közterületrésznek - az elkülönüléstől számított egy éven belül - más nevet kell adni.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(4) Az elnevezett közterület természetes foly</w:t>
      </w:r>
      <w:r>
        <w:t>tatásaként nyíló új közterület-szakasz külön elnevezési eljárás nélkül a már elnevezett közterület nevét veszi fel.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(5) Közterület nevét új elnevezésnél nem lehet felhasználni, kivéve, ha a közterület korábbi nevének visszaállítása történik.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(6) Dátumot ta</w:t>
      </w:r>
      <w:r>
        <w:t>rtalmazó elnevezést nem lehet közterületnévnek felhasználni.</w:t>
      </w:r>
    </w:p>
    <w:p w:rsidR="00C20D3E" w:rsidRDefault="0036745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C20D3E" w:rsidRDefault="00367457">
      <w:pPr>
        <w:pStyle w:val="Szvegtrzs"/>
        <w:spacing w:after="0" w:line="240" w:lineRule="auto"/>
        <w:jc w:val="both"/>
      </w:pPr>
      <w:r>
        <w:t>(1) A közterület elnevezésénél figyelemmel kell lenni a helyi kulturális, természeti, történeti értékekre, sajátosságokra.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(2) Közterület személyről történő elnevezése során törekedni kell a</w:t>
      </w:r>
      <w:r>
        <w:t>rra, hogy az elnevezés olyan elhunyt személynek állítson emléket, aki a helyi</w:t>
      </w:r>
      <w:r w:rsidR="00003729">
        <w:t xml:space="preserve"> </w:t>
      </w:r>
      <w:r>
        <w:t>lakosság körében születése, munkássága folytán ismert és elismert.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(3) Személyről közterületet elnevezni halála után, legalább 10 év elmúltával lehet, az alább</w:t>
      </w:r>
      <w:r>
        <w:t>i feltételeknek megfelelően:</w:t>
      </w:r>
    </w:p>
    <w:p w:rsidR="00C20D3E" w:rsidRDefault="0036745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közterületnév előtagjának meg kell egyeznie a személy által használt családi és utónévvel,</w:t>
      </w:r>
    </w:p>
    <w:p w:rsidR="00C20D3E" w:rsidRDefault="0036745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kizárólag a családi nevet alkalmazni csak akkor szabad, ha a névadó személyiség így is, vagy így ismert, vagy az elnevezés egy c</w:t>
      </w:r>
      <w:r>
        <w:t>saládról történik,</w:t>
      </w:r>
    </w:p>
    <w:p w:rsidR="00C20D3E" w:rsidRDefault="0036745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eltérni az a) és b) pont rendelkezéseitől akkor lehet, ha a személy nem a valódi nevén vált ismertté,</w:t>
      </w:r>
    </w:p>
    <w:p w:rsidR="00C20D3E" w:rsidRDefault="0036745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ha a névadó személy foglalkozása, hivatása vagy egyéb ismertető jegye szorosan kapcsolódik a személynévhez, akkor ez az utcanévbe</w:t>
      </w:r>
      <w:r>
        <w:t>n is feltüntethető.</w:t>
      </w:r>
    </w:p>
    <w:p w:rsidR="00C20D3E" w:rsidRDefault="0036745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C20D3E" w:rsidRDefault="00367457">
      <w:pPr>
        <w:pStyle w:val="Szvegtrzs"/>
        <w:spacing w:after="0" w:line="240" w:lineRule="auto"/>
        <w:jc w:val="both"/>
      </w:pPr>
      <w:r>
        <w:t>(1) Közterület elnevezése a képviselő-testület át nem ruházható hatásköre.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(2) A közterület elnevezését, vagy nevének megváltoztatását kezdeményezheti</w:t>
      </w:r>
    </w:p>
    <w:p w:rsidR="00C20D3E" w:rsidRDefault="0036745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polgármester;</w:t>
      </w:r>
    </w:p>
    <w:p w:rsidR="00C20D3E" w:rsidRDefault="0036745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Képviselő-testület tagja;</w:t>
      </w:r>
    </w:p>
    <w:p w:rsidR="00C20D3E" w:rsidRDefault="0036745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a Képviselő-testület </w:t>
      </w:r>
      <w:r>
        <w:t>bizottsága;</w:t>
      </w:r>
    </w:p>
    <w:p w:rsidR="00C20D3E" w:rsidRDefault="0000372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</w:t>
      </w:r>
      <w:r w:rsidR="00367457">
        <w:rPr>
          <w:i/>
          <w:iCs/>
        </w:rPr>
        <w:t>)</w:t>
      </w:r>
      <w:r w:rsidR="00367457">
        <w:tab/>
        <w:t>a község közigazgatási területén bejelentett lakóhellyel rendelkező természetes személy;</w:t>
      </w:r>
    </w:p>
    <w:p w:rsidR="00C20D3E" w:rsidRDefault="0000372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</w:t>
      </w:r>
      <w:r w:rsidR="00367457">
        <w:rPr>
          <w:i/>
          <w:iCs/>
        </w:rPr>
        <w:t>)</w:t>
      </w:r>
      <w:r w:rsidR="00367457">
        <w:tab/>
        <w:t xml:space="preserve">a község közigazgatási területén ingatlannal vagy székhellyel rendelkező jogi személy, jogi személyiség nélküli </w:t>
      </w:r>
      <w:r w:rsidR="00367457">
        <w:t>szervezet.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lastRenderedPageBreak/>
        <w:t>(3) A közterület elnevezésére vagy elnevezésének megváltoztatására vonatkozó javaslatot – a helyi építési szabályzat, valamint a kulturális tárgykörben hatáskörrel rendelkező, a képviselő-testület szervezeti és működési szabályzatáról szóló rend</w:t>
      </w:r>
      <w:r>
        <w:t>eletben megnevezett bizottság véleményének figyelembevételével – a polgármester terjeszti a Képviselő-testület elé.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(4) Közterület nevét érintő döntéshez szakmai vélemény kérhető a Földrajzinév-bizottságtól.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</w:t>
      </w:r>
      <w:r w:rsidR="00003729">
        <w:t>5</w:t>
      </w:r>
      <w:bookmarkStart w:id="0" w:name="_GoBack"/>
      <w:bookmarkEnd w:id="0"/>
      <w:r>
        <w:t>) A közterület elnevezését a megállapítástól számított 10 éven belül megváltoztatni nem lehet.</w:t>
      </w:r>
    </w:p>
    <w:p w:rsidR="00C20D3E" w:rsidRDefault="0036745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C20D3E" w:rsidRDefault="00367457">
      <w:pPr>
        <w:pStyle w:val="Szvegtrzs"/>
        <w:spacing w:after="0" w:line="240" w:lineRule="auto"/>
        <w:jc w:val="both"/>
      </w:pPr>
      <w:r>
        <w:t>(1) A közterület elnevezéséről, vagy a közterületnév</w:t>
      </w:r>
      <w:r>
        <w:t xml:space="preserve"> megváltoztatásáról a jegyző írásban tájékoztatja az érintett lakosságot és valamennyi, tevékenységi körük vagy nyilvántartási kötelezettségük okán érintett szervet.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(2) Az utca mindkét végén és a közbenső keresztező utcáknál, mindkét oldalon utcanév táblá</w:t>
      </w:r>
      <w:r>
        <w:t>t kell elhelyezni jól látható helyen, az épület falán, vagy a kerítésen. Az utcanév-tábla elhelyezését az érintett ingatlan tulajdonosa tűrni köteles. A névtábla időálló anyagból készül.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(3) A közterület megváltozott nevének kihelyezésétől számított 1 évig</w:t>
      </w:r>
      <w:r>
        <w:t xml:space="preserve"> a régi elnevezést áthúzva az eredeti helyén meg kell hagyni.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(4) A közterület településrendezés, beépítés vagy más módon történő megszűnésével a közterület neve külön döntés nélkül megszűnik.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(5) Megszűnik a közterület elnevezése, ha annak eredeti rendelt</w:t>
      </w:r>
      <w:r>
        <w:t>etése, jellege megváltozik. A megszűnéstől számított 60 napon belül, indokolt esetben a közterületnek új nevet kell adni.</w:t>
      </w:r>
    </w:p>
    <w:p w:rsidR="00C20D3E" w:rsidRDefault="0036745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C20D3E" w:rsidRDefault="00367457">
      <w:pPr>
        <w:pStyle w:val="Szvegtrzs"/>
        <w:spacing w:after="0" w:line="240" w:lineRule="auto"/>
        <w:jc w:val="both"/>
      </w:pPr>
      <w:r>
        <w:t xml:space="preserve">(1) A közterületnév táblák kihelyezése, áthelyezése, levétele </w:t>
      </w:r>
      <w:r w:rsidR="00003729">
        <w:t>Kőröstetétlen Község Önkormányzat feladata.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(2) Az elnevezéssel és névváltozással kapcsolatos tájékoztatás tárgyi feltételeinek biztosítása a Hivatal feladata.</w:t>
      </w:r>
    </w:p>
    <w:p w:rsidR="00C20D3E" w:rsidRDefault="0036745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Házszám-megállapítás</w:t>
      </w:r>
    </w:p>
    <w:p w:rsidR="00C20D3E" w:rsidRDefault="0036745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C20D3E" w:rsidRDefault="00367457">
      <w:pPr>
        <w:pStyle w:val="Szvegtrzs"/>
        <w:spacing w:after="0" w:line="240" w:lineRule="auto"/>
        <w:jc w:val="both"/>
      </w:pPr>
      <w:r>
        <w:t>(1) Kőröstetétlen község közigazgatási területén a névvel ellátott közterülettel érintkező valamennyi, ö</w:t>
      </w:r>
      <w:r>
        <w:t>nálló helyrajzi számmal rendelkező ingatlant házszámmal kell ellátni. Minden helyrajzi számhoz egy házszám tartozik.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(2) Amennyiben az ingatlan házszáma bármely okból jelen rendelet rendelkezései szerint nem állapítható meg, úgy az ingatlan házszámaként az</w:t>
      </w:r>
      <w:r>
        <w:t xml:space="preserve"> ingatlan helyrajzi számát kell megállapítani.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(3) Az ingatlanok számozását, ha az út, utca mindkét oldala beépített, a számok növekedése irányában a jobboldalit páratlan, a baloldalit páros számmal kell ellátni, a község középpontjától kiindulva, vagy aho</w:t>
      </w:r>
      <w:r>
        <w:t>l a központ nem meghatározó, ott a környező utcákban már kialakult számozásnak megfelelően kell az új számozást elvégezni.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lastRenderedPageBreak/>
        <w:t>(4) A számozás eggyel kezdődik, és a számok emelkednek a közterülethez csatlakozó utolsó ingatlanig.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(5) Amennyiben a közterület egyi</w:t>
      </w:r>
      <w:r>
        <w:t>k oldal beépített vagy beépíthető, úgy a házszámozást az oldalnak megfelelő számozással kell ellátni.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(6) Téren lévő épületeket folyamatos, emelkedő számozással kell ellátni a tér észak-keleti sarokpontjától kiindulva az óramutató járásával egyező irányban</w:t>
      </w:r>
      <w:r>
        <w:t>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(7) Az (1) - (6) bekezdésben előírtakat az utcában lévő ingatlanok átszámozása esetén is alkalmazni kell.</w:t>
      </w:r>
    </w:p>
    <w:p w:rsidR="00C20D3E" w:rsidRDefault="0036745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C20D3E" w:rsidRDefault="00367457">
      <w:pPr>
        <w:pStyle w:val="Szvegtrzs"/>
        <w:spacing w:after="0" w:line="240" w:lineRule="auto"/>
        <w:jc w:val="both"/>
      </w:pPr>
      <w:r>
        <w:t xml:space="preserve">(1) Házszámmal ellátott telekből kialakított további telket az utcában lévő ingatlanok átszámozásáig betűrend szerinti (pl. 1/A., 1/B., 1/C. </w:t>
      </w:r>
      <w:r>
        <w:t>stb.) alátörést kap.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(2) Az ingatlanok teljes átszámozását kell elvégezni ott, ahol egy házszám esetén</w:t>
      </w:r>
    </w:p>
    <w:p w:rsidR="00C20D3E" w:rsidRDefault="0036745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(1) bekezdésben meghatározott szabályok szerinti valamennyi alátörés felhasználásra került, vagy</w:t>
      </w:r>
    </w:p>
    <w:p w:rsidR="00C20D3E" w:rsidRDefault="0036745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ha az ingatlanok számozásának nagyfokú rendezet</w:t>
      </w:r>
      <w:r>
        <w:t>lensége azt indokolja.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(3) A kialakult házszámozás után egyesített ingatlanok az ingatlannyilvántartási hatóság telekalakítás engedélyező döntésében foglaltak szerint korábbi házszámukat, vagy házszámuk egyikét megtartják, ebben az esetben a megszűnő házsz</w:t>
      </w:r>
      <w:r>
        <w:t>ám törlésre kerül és a továbbiakban nem használható.</w:t>
      </w:r>
    </w:p>
    <w:p w:rsidR="00C20D3E" w:rsidRDefault="0036745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C20D3E" w:rsidRDefault="00367457">
      <w:pPr>
        <w:pStyle w:val="Szvegtrzs"/>
        <w:spacing w:after="0" w:line="240" w:lineRule="auto"/>
        <w:jc w:val="both"/>
      </w:pPr>
      <w:r>
        <w:t>(1) A házszám megváltoztatására irányuló eljárás hivatalból indul.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(2) A már megállapított házszám megváltoztatására csak indokolt esetben, olyan rendezetlen állapot megszüntetése érdekében kerül s</w:t>
      </w:r>
      <w:r>
        <w:t>or, amely az ingatlan egyértelmű azonosítását akadályozza, így különösen, ha:</w:t>
      </w:r>
    </w:p>
    <w:p w:rsidR="00C20D3E" w:rsidRDefault="0036745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ingatlan házszáma a földhivatali ingatlan-nyilvántartásban nem szerepel, vagy helyrajzi számmal meghatározott,</w:t>
      </w:r>
    </w:p>
    <w:p w:rsidR="00C20D3E" w:rsidRDefault="0036745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több ingatlan azonos utcanév és azonos házszámmal szerepel</w:t>
      </w:r>
      <w:r>
        <w:t xml:space="preserve"> a földhivatali ingatlan-nyilvántartásban,</w:t>
      </w:r>
    </w:p>
    <w:p w:rsidR="00C20D3E" w:rsidRDefault="0036745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ingatlan egyedi számszerű megjelölése nem a kialakult növekvő számsorban található;</w:t>
      </w:r>
    </w:p>
    <w:p w:rsidR="00C20D3E" w:rsidRDefault="0036745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ingatlan megosztására, vagy ingatlanok egyesítésére került sor,</w:t>
      </w:r>
    </w:p>
    <w:p w:rsidR="00C20D3E" w:rsidRDefault="0036745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az ingatlan címeleme téves.</w:t>
      </w:r>
    </w:p>
    <w:p w:rsidR="00C20D3E" w:rsidRDefault="0036745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az ingatlan házszáma n</w:t>
      </w:r>
      <w:r>
        <w:t>em felel meg a központi címregiszterről és a címkezelésről szóló 345/2014. (XII. 23.) Korm. rendeletben foglalt szabályoknak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 xml:space="preserve">(3) Több ingatlant érintő házszám megváltoztatása </w:t>
      </w:r>
      <w:proofErr w:type="spellStart"/>
      <w:r>
        <w:t>közterületenként</w:t>
      </w:r>
      <w:proofErr w:type="spellEnd"/>
      <w:r>
        <w:t xml:space="preserve">, az összes érintett ingatlanra vonatkozóan, egy határozatban is </w:t>
      </w:r>
      <w:r>
        <w:t>történhet.</w:t>
      </w:r>
    </w:p>
    <w:p w:rsidR="00C20D3E" w:rsidRDefault="0036745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C20D3E" w:rsidRDefault="00367457">
      <w:pPr>
        <w:pStyle w:val="Szvegtrzs"/>
        <w:spacing w:after="0" w:line="240" w:lineRule="auto"/>
        <w:jc w:val="both"/>
      </w:pPr>
      <w:r>
        <w:t>(1) Az ingatlan tulajdonosa saját költségére köteles házszámtáblát beszerezni és az ingatlan birtokbavételétől számított 30 napon belül kihelyezni.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(2) Házszámtáblát időálló anyagból kell készíteni.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lastRenderedPageBreak/>
        <w:t>(3) Házszámtáblát szándékosan megrongáln</w:t>
      </w:r>
      <w:r>
        <w:t>i, azt megtévesztő jelzéssel ellátni, módosítani tilos.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(4) A megrongálódott házszámtábla kicseréléséről, pótlásáról ugyancsak az ingatlan tulajdonosa köteles gondoskodni.</w:t>
      </w:r>
    </w:p>
    <w:p w:rsidR="00C20D3E" w:rsidRDefault="00367457">
      <w:pPr>
        <w:pStyle w:val="Szvegtrzs"/>
        <w:spacing w:before="240" w:after="0" w:line="240" w:lineRule="auto"/>
        <w:jc w:val="both"/>
      </w:pPr>
      <w:r>
        <w:t>(5) A nem valóságos állapotnak megfelelő, vagy nem megfelelő módon kihelyezett házsz</w:t>
      </w:r>
      <w:r>
        <w:t>ámtábla lecserélésére, és e rendelet előírásainak megfelelő valós számozású házszámtábla kihelyezésére a jegyző kötelezi a tulajdonost, vagy az ingatlannal rendelkezni jogosultat.</w:t>
      </w:r>
    </w:p>
    <w:p w:rsidR="00C20D3E" w:rsidRDefault="0036745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Záró rendelkezések</w:t>
      </w:r>
    </w:p>
    <w:p w:rsidR="00C20D3E" w:rsidRDefault="0036745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C20D3E" w:rsidRDefault="00367457">
      <w:pPr>
        <w:pStyle w:val="Szvegtrzs"/>
        <w:spacing w:after="0" w:line="240" w:lineRule="auto"/>
        <w:jc w:val="both"/>
      </w:pPr>
      <w:r>
        <w:t xml:space="preserve">Hatályát veszti az utcanevek, </w:t>
      </w:r>
      <w:r>
        <w:t xml:space="preserve">településrész-nevek megállapításának (megváltoztatásának), nyilvántartásának, valamint a házak (építési telkek) számozásának rendjéről szóló 41/1991. (IX. 19.) </w:t>
      </w:r>
      <w:proofErr w:type="spellStart"/>
      <w:r>
        <w:t>Ök</w:t>
      </w:r>
      <w:proofErr w:type="spellEnd"/>
      <w:r>
        <w:t>. rendelet.</w:t>
      </w:r>
    </w:p>
    <w:p w:rsidR="00C20D3E" w:rsidRDefault="0036745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C20D3E" w:rsidRDefault="00367457">
      <w:pPr>
        <w:pStyle w:val="Szvegtrzs"/>
        <w:spacing w:after="0" w:line="240" w:lineRule="auto"/>
        <w:jc w:val="both"/>
      </w:pPr>
      <w:r>
        <w:t>Ez a rendelet a kihirdetését követő harmadik napon lép hatályba.</w:t>
      </w:r>
    </w:p>
    <w:sectPr w:rsidR="00C20D3E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457" w:rsidRDefault="00367457">
      <w:r>
        <w:separator/>
      </w:r>
    </w:p>
  </w:endnote>
  <w:endnote w:type="continuationSeparator" w:id="0">
    <w:p w:rsidR="00367457" w:rsidRDefault="0036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D3E" w:rsidRDefault="0036745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457" w:rsidRDefault="00367457">
      <w:r>
        <w:separator/>
      </w:r>
    </w:p>
  </w:footnote>
  <w:footnote w:type="continuationSeparator" w:id="0">
    <w:p w:rsidR="00367457" w:rsidRDefault="00367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E4548"/>
    <w:multiLevelType w:val="multilevel"/>
    <w:tmpl w:val="42AC508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D3E"/>
    <w:rsid w:val="00003729"/>
    <w:rsid w:val="00367457"/>
    <w:rsid w:val="00C2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C1B7D"/>
  <w15:docId w15:val="{644D9492-7F3C-47D6-9928-04725AD8E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1294</Words>
  <Characters>8929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Császi Balázs</dc:creator>
  <dc:description/>
  <cp:lastModifiedBy>Császi Balázs</cp:lastModifiedBy>
  <cp:revision>2</cp:revision>
  <dcterms:created xsi:type="dcterms:W3CDTF">2023-06-16T11:40:00Z</dcterms:created>
  <dcterms:modified xsi:type="dcterms:W3CDTF">2023-06-16T11:40:00Z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